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08" w:rsidRDefault="001951F6">
      <w:pPr>
        <w:spacing w:after="200" w:line="276" w:lineRule="auto"/>
        <w:ind w:right="-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MINUTES  OF MEETING  MANNERING  PARK  PRECINCT  COMMITTEE INC.</w:t>
      </w:r>
    </w:p>
    <w:p w:rsidR="00A30F08" w:rsidRDefault="002B0996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On September 21, 2015 </w:t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  <w:t xml:space="preserve"> </w:t>
      </w:r>
      <w:r w:rsidR="001951F6">
        <w:rPr>
          <w:rFonts w:ascii="Calibri" w:eastAsia="Calibri" w:hAnsi="Calibri" w:cs="Calibri"/>
          <w:sz w:val="24"/>
          <w:u w:val="single"/>
        </w:rPr>
        <w:t xml:space="preserve">       At Mannering Park Community Hall</w:t>
      </w:r>
    </w:p>
    <w:p w:rsidR="00A30F08" w:rsidRDefault="002B099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opened 7.07</w:t>
      </w:r>
      <w:r w:rsidR="001951F6">
        <w:rPr>
          <w:rFonts w:ascii="Calibri" w:eastAsia="Calibri" w:hAnsi="Calibri" w:cs="Calibri"/>
        </w:rPr>
        <w:t xml:space="preserve">pm. </w:t>
      </w:r>
      <w:r w:rsidR="001951F6">
        <w:rPr>
          <w:rFonts w:ascii="Calibri" w:eastAsia="Calibri" w:hAnsi="Calibri" w:cs="Calibri"/>
          <w:b/>
        </w:rPr>
        <w:t xml:space="preserve">Attendance: </w:t>
      </w:r>
      <w:r w:rsidRPr="002B0996">
        <w:rPr>
          <w:rFonts w:ascii="Calibri" w:eastAsia="Calibri" w:hAnsi="Calibri" w:cs="Calibri"/>
        </w:rPr>
        <w:t>Robyn Sauerbier, John Sauerbier</w:t>
      </w:r>
      <w:r>
        <w:rPr>
          <w:rFonts w:ascii="Calibri" w:eastAsia="Calibri" w:hAnsi="Calibri" w:cs="Calibri"/>
        </w:rPr>
        <w:t>, Ia</w:t>
      </w:r>
      <w:r w:rsidR="001951F6">
        <w:rPr>
          <w:rFonts w:ascii="Calibri" w:eastAsia="Calibri" w:hAnsi="Calibri" w:cs="Calibri"/>
        </w:rPr>
        <w:t xml:space="preserve">n Carr, Sue Murray, Bart Vanderzee, Trevor Wrightson, </w:t>
      </w:r>
      <w:r w:rsidR="00353333">
        <w:rPr>
          <w:rFonts w:ascii="Calibri" w:eastAsia="Calibri" w:hAnsi="Calibri" w:cs="Calibri"/>
        </w:rPr>
        <w:t>George Murray</w:t>
      </w:r>
      <w:r>
        <w:rPr>
          <w:rFonts w:ascii="Calibri" w:eastAsia="Calibri" w:hAnsi="Calibri" w:cs="Calibri"/>
        </w:rPr>
        <w:t>, Bruce Wall, Annabel Fitton, Bob Fitton, Andrew Whitbourne, Judy Whitbourne, Neil Wynn, Grahame Pavitt</w:t>
      </w:r>
      <w:r w:rsidR="00C623C6">
        <w:rPr>
          <w:rFonts w:ascii="Calibri" w:eastAsia="Calibri" w:hAnsi="Calibri" w:cs="Calibri"/>
        </w:rPr>
        <w:t xml:space="preserve"> (14</w:t>
      </w:r>
      <w:r w:rsidR="001951F6">
        <w:rPr>
          <w:rFonts w:ascii="Calibri" w:eastAsia="Calibri" w:hAnsi="Calibri" w:cs="Calibri"/>
        </w:rPr>
        <w:t>)</w:t>
      </w:r>
      <w:r w:rsidR="001951F6">
        <w:rPr>
          <w:rFonts w:ascii="Calibri" w:eastAsia="Calibri" w:hAnsi="Calibri" w:cs="Calibri"/>
          <w:b/>
        </w:rPr>
        <w:t xml:space="preserve">    Apologies</w:t>
      </w:r>
      <w:r w:rsidR="001951F6">
        <w:rPr>
          <w:rFonts w:ascii="Calibri" w:eastAsia="Calibri" w:hAnsi="Calibri" w:cs="Calibri"/>
        </w:rPr>
        <w:t>: Bruce Edgell.</w:t>
      </w:r>
    </w:p>
    <w:p w:rsidR="00A30F08" w:rsidRDefault="001951F6">
      <w:pPr>
        <w:spacing w:after="200" w:line="276" w:lineRule="auto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 xml:space="preserve">MINUTES </w:t>
      </w:r>
      <w:r w:rsidR="002B0996">
        <w:rPr>
          <w:rFonts w:ascii="Calibri" w:eastAsia="Calibri" w:hAnsi="Calibri" w:cs="Calibri"/>
          <w:b/>
          <w:i/>
          <w:sz w:val="24"/>
          <w:u w:val="single"/>
        </w:rPr>
        <w:t>FROM PREVIOUS MEETING  - August 17</w:t>
      </w:r>
      <w:r>
        <w:rPr>
          <w:rFonts w:ascii="Calibri" w:eastAsia="Calibri" w:hAnsi="Calibri" w:cs="Calibri"/>
          <w:b/>
          <w:i/>
          <w:sz w:val="24"/>
          <w:u w:val="single"/>
        </w:rPr>
        <w:t xml:space="preserve">, 2015 </w:t>
      </w:r>
    </w:p>
    <w:p w:rsidR="00A30F08" w:rsidRDefault="001951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MOVED for acceptance (Sue Murray) SECONDED (Ian Carr) CARRIED</w:t>
      </w:r>
    </w:p>
    <w:p w:rsidR="00A30F08" w:rsidRDefault="001951F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u w:val="single"/>
        </w:rPr>
        <w:t>BUSINESS ARISING/PROGRESS REPORTS</w:t>
      </w:r>
      <w:r>
        <w:rPr>
          <w:rFonts w:ascii="Calibri" w:eastAsia="Calibri" w:hAnsi="Calibri" w:cs="Calibri"/>
          <w:b/>
        </w:rPr>
        <w:t xml:space="preserve"> </w:t>
      </w:r>
    </w:p>
    <w:p w:rsidR="00A30F08" w:rsidRDefault="001951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Item 3: Vales Point Reserve (ongoing) </w:t>
      </w:r>
      <w:r>
        <w:rPr>
          <w:rFonts w:ascii="Calibri" w:eastAsia="Calibri" w:hAnsi="Calibri" w:cs="Calibri"/>
        </w:rPr>
        <w:t>– Repairs to jetty after storm – piers re-done, decking replaced, some railings still to be replaced.  Work still to be done – repair foreshore, clean pool net and dredge stones.  Stainless steel grates along jetty have not been replaced and stones migrated into pool again.</w:t>
      </w:r>
    </w:p>
    <w:p w:rsidR="00A30F08" w:rsidRDefault="001951F6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u w:val="single"/>
        </w:rPr>
        <w:t>ACTION:</w:t>
      </w:r>
      <w:r>
        <w:rPr>
          <w:rFonts w:ascii="Calibri" w:eastAsia="Calibri" w:hAnsi="Calibri" w:cs="Calibri"/>
        </w:rPr>
        <w:t xml:space="preserve">  </w:t>
      </w:r>
      <w:r w:rsidR="00C623C6">
        <w:rPr>
          <w:rFonts w:ascii="Calibri" w:eastAsia="Calibri" w:hAnsi="Calibri" w:cs="Calibri"/>
          <w:i/>
        </w:rPr>
        <w:t>F</w:t>
      </w:r>
      <w:r w:rsidR="00353333" w:rsidRPr="00353333">
        <w:rPr>
          <w:rFonts w:ascii="Calibri" w:eastAsia="Calibri" w:hAnsi="Calibri" w:cs="Calibri"/>
          <w:i/>
        </w:rPr>
        <w:t>ollow-up</w:t>
      </w:r>
      <w:r w:rsidR="0035333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 xml:space="preserve">Inquiry </w:t>
      </w:r>
      <w:r w:rsidR="00353333">
        <w:rPr>
          <w:rFonts w:ascii="Calibri" w:eastAsia="Calibri" w:hAnsi="Calibri" w:cs="Calibri"/>
          <w:i/>
        </w:rPr>
        <w:t xml:space="preserve">last month </w:t>
      </w:r>
      <w:r>
        <w:rPr>
          <w:rFonts w:ascii="Calibri" w:eastAsia="Calibri" w:hAnsi="Calibri" w:cs="Calibri"/>
          <w:i/>
        </w:rPr>
        <w:t>to WSC about when work still to be done will be done.</w:t>
      </w:r>
    </w:p>
    <w:p w:rsidR="00A30F08" w:rsidRDefault="001951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Item 4: Shared pathway (ongoing) </w:t>
      </w:r>
      <w:r>
        <w:rPr>
          <w:rFonts w:ascii="Calibri" w:eastAsia="Calibri" w:hAnsi="Calibri" w:cs="Calibri"/>
        </w:rPr>
        <w:t xml:space="preserve">– </w:t>
      </w:r>
      <w:r w:rsidR="00C623C6">
        <w:rPr>
          <w:rFonts w:ascii="Calibri" w:eastAsia="Calibri" w:hAnsi="Calibri" w:cs="Calibri"/>
        </w:rPr>
        <w:t xml:space="preserve">WSC is now being lobbied by both our Precinct and </w:t>
      </w:r>
      <w:r w:rsidR="00353333">
        <w:rPr>
          <w:rFonts w:ascii="Calibri" w:eastAsia="Calibri" w:hAnsi="Calibri" w:cs="Calibri"/>
        </w:rPr>
        <w:t xml:space="preserve"> CV Bay Progress </w:t>
      </w:r>
      <w:r w:rsidR="00C623C6">
        <w:rPr>
          <w:rFonts w:ascii="Calibri" w:eastAsia="Calibri" w:hAnsi="Calibri" w:cs="Calibri"/>
        </w:rPr>
        <w:t xml:space="preserve">Assoc. Update will be sought on costings for bridge. </w:t>
      </w:r>
    </w:p>
    <w:p w:rsidR="00353333" w:rsidRPr="00C623C6" w:rsidRDefault="001951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Item 7: Eaton’s Hardware entry/exit on Ruttleys Rd (ongoing) </w:t>
      </w:r>
      <w:r w:rsidR="00C623C6">
        <w:rPr>
          <w:rFonts w:ascii="Calibri" w:eastAsia="Calibri" w:hAnsi="Calibri" w:cs="Calibri"/>
          <w:b/>
        </w:rPr>
        <w:t xml:space="preserve">– </w:t>
      </w:r>
      <w:r w:rsidR="00C623C6" w:rsidRPr="00C623C6">
        <w:rPr>
          <w:rFonts w:ascii="Calibri" w:eastAsia="Calibri" w:hAnsi="Calibri" w:cs="Calibri"/>
        </w:rPr>
        <w:t xml:space="preserve">concept plan for intersection upgrade has reverted to the original </w:t>
      </w:r>
      <w:r w:rsidR="00B03FA3" w:rsidRPr="009E546B">
        <w:rPr>
          <w:rFonts w:ascii="Calibri" w:eastAsia="Calibri" w:hAnsi="Calibri" w:cs="Calibri"/>
        </w:rPr>
        <w:t>Section 96 amendment 204-2007 A</w:t>
      </w:r>
      <w:r w:rsidR="00C623C6" w:rsidRPr="009E546B">
        <w:rPr>
          <w:rFonts w:ascii="Calibri" w:eastAsia="Calibri" w:hAnsi="Calibri" w:cs="Calibri"/>
        </w:rPr>
        <w:t xml:space="preserve"> </w:t>
      </w:r>
      <w:r w:rsidR="00C623C6" w:rsidRPr="00C623C6">
        <w:rPr>
          <w:rFonts w:ascii="Calibri" w:eastAsia="Calibri" w:hAnsi="Calibri" w:cs="Calibri"/>
        </w:rPr>
        <w:t xml:space="preserve">for </w:t>
      </w:r>
      <w:proofErr w:type="spellStart"/>
      <w:r w:rsidR="00C623C6" w:rsidRPr="00C623C6">
        <w:rPr>
          <w:rFonts w:ascii="Calibri" w:eastAsia="Calibri" w:hAnsi="Calibri" w:cs="Calibri"/>
        </w:rPr>
        <w:t>WSC</w:t>
      </w:r>
      <w:proofErr w:type="spellEnd"/>
      <w:r w:rsidR="00C623C6" w:rsidRPr="00C623C6">
        <w:rPr>
          <w:rFonts w:ascii="Calibri" w:eastAsia="Calibri" w:hAnsi="Calibri" w:cs="Calibri"/>
        </w:rPr>
        <w:t xml:space="preserve"> to </w:t>
      </w:r>
      <w:r w:rsidR="00C623C6">
        <w:rPr>
          <w:rFonts w:ascii="Calibri" w:eastAsia="Calibri" w:hAnsi="Calibri" w:cs="Calibri"/>
        </w:rPr>
        <w:t>make decision in</w:t>
      </w:r>
      <w:r w:rsidR="00C623C6" w:rsidRPr="00C623C6">
        <w:rPr>
          <w:rFonts w:ascii="Calibri" w:eastAsia="Calibri" w:hAnsi="Calibri" w:cs="Calibri"/>
        </w:rPr>
        <w:t xml:space="preserve"> a couple of months</w:t>
      </w:r>
    </w:p>
    <w:p w:rsidR="00A30F08" w:rsidRDefault="001951F6" w:rsidP="000427D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Item 17: Master Plan for Recreational, Sporting and Community Precinct (ongoing) –</w:t>
      </w:r>
      <w:r>
        <w:rPr>
          <w:rFonts w:ascii="Calibri" w:eastAsia="Calibri" w:hAnsi="Calibri" w:cs="Calibri"/>
        </w:rPr>
        <w:t xml:space="preserve"> </w:t>
      </w:r>
      <w:r w:rsidR="00353333" w:rsidRPr="000427D4">
        <w:rPr>
          <w:rFonts w:ascii="Calibri" w:eastAsia="Calibri" w:hAnsi="Calibri" w:cs="Calibri"/>
        </w:rPr>
        <w:t xml:space="preserve">Awaiting response for inquiry to WSC about </w:t>
      </w:r>
      <w:r w:rsidR="000427D4" w:rsidRPr="000427D4">
        <w:rPr>
          <w:rFonts w:ascii="Calibri" w:eastAsia="Calibri" w:hAnsi="Calibri" w:cs="Calibri"/>
        </w:rPr>
        <w:t>progress</w:t>
      </w:r>
    </w:p>
    <w:p w:rsidR="00C623C6" w:rsidRPr="00C623C6" w:rsidRDefault="00C623C6" w:rsidP="000427D4">
      <w:pPr>
        <w:spacing w:after="200" w:line="276" w:lineRule="auto"/>
        <w:rPr>
          <w:rFonts w:ascii="Calibri" w:eastAsia="Calibri" w:hAnsi="Calibri" w:cs="Calibri"/>
          <w:i/>
        </w:rPr>
      </w:pPr>
      <w:r w:rsidRPr="00C623C6">
        <w:rPr>
          <w:rFonts w:ascii="Calibri" w:eastAsia="Calibri" w:hAnsi="Calibri" w:cs="Calibri"/>
          <w:u w:val="single"/>
        </w:rPr>
        <w:t>ACTION:</w:t>
      </w:r>
      <w:r>
        <w:rPr>
          <w:rFonts w:ascii="Calibri" w:eastAsia="Calibri" w:hAnsi="Calibri" w:cs="Calibri"/>
        </w:rPr>
        <w:t xml:space="preserve"> </w:t>
      </w:r>
      <w:r w:rsidRPr="00C623C6">
        <w:rPr>
          <w:rFonts w:ascii="Calibri" w:eastAsia="Calibri" w:hAnsi="Calibri" w:cs="Calibri"/>
          <w:i/>
        </w:rPr>
        <w:t>Follow-up</w:t>
      </w:r>
      <w:bookmarkStart w:id="0" w:name="_GoBack"/>
      <w:bookmarkEnd w:id="0"/>
      <w:r w:rsidRPr="00C623C6">
        <w:rPr>
          <w:rFonts w:ascii="Calibri" w:eastAsia="Calibri" w:hAnsi="Calibri" w:cs="Calibri"/>
          <w:i/>
        </w:rPr>
        <w:t xml:space="preserve"> on progress</w:t>
      </w:r>
    </w:p>
    <w:p w:rsidR="00C623C6" w:rsidRPr="00C623C6" w:rsidRDefault="001951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Item 23: Roadworks on Ruttleys Rd (</w:t>
      </w:r>
      <w:r w:rsidR="00C623C6">
        <w:rPr>
          <w:rFonts w:ascii="Calibri" w:eastAsia="Calibri" w:hAnsi="Calibri" w:cs="Calibri"/>
          <w:b/>
        </w:rPr>
        <w:t>closed</w:t>
      </w:r>
      <w:r>
        <w:rPr>
          <w:rFonts w:ascii="Calibri" w:eastAsia="Calibri" w:hAnsi="Calibri" w:cs="Calibri"/>
          <w:b/>
        </w:rPr>
        <w:t xml:space="preserve">) </w:t>
      </w:r>
      <w:r w:rsidR="00C623C6">
        <w:rPr>
          <w:rFonts w:ascii="Calibri" w:eastAsia="Calibri" w:hAnsi="Calibri" w:cs="Calibri"/>
          <w:b/>
        </w:rPr>
        <w:t xml:space="preserve">– </w:t>
      </w:r>
      <w:r w:rsidR="00C623C6" w:rsidRPr="00C623C6">
        <w:rPr>
          <w:rFonts w:ascii="Calibri" w:eastAsia="Calibri" w:hAnsi="Calibri" w:cs="Calibri"/>
        </w:rPr>
        <w:t>Work completed</w:t>
      </w:r>
    </w:p>
    <w:p w:rsidR="00A30F08" w:rsidRDefault="001951F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Item 24: Drainage (ongoing) – </w:t>
      </w:r>
    </w:p>
    <w:p w:rsidR="00A30F08" w:rsidRDefault="001951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Dunvegan Street</w:t>
      </w:r>
      <w:r>
        <w:rPr>
          <w:rFonts w:ascii="Calibri" w:eastAsia="Calibri" w:hAnsi="Calibri" w:cs="Calibri"/>
        </w:rPr>
        <w:t xml:space="preserve">  –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</w:rPr>
        <w:t xml:space="preserve">  </w:t>
      </w:r>
      <w:r w:rsidR="00C623C6">
        <w:rPr>
          <w:rFonts w:ascii="Calibri" w:eastAsia="Calibri" w:hAnsi="Calibri" w:cs="Calibri"/>
        </w:rPr>
        <w:t>Residents noted markings on road and survey marks -</w:t>
      </w:r>
      <w:r>
        <w:rPr>
          <w:rFonts w:ascii="Calibri" w:eastAsia="Calibri" w:hAnsi="Calibri" w:cs="Calibri"/>
        </w:rPr>
        <w:t xml:space="preserve"> works programmed include strengthening of existing road pavement using insitu stabilisation (pavement recycling); the application of a spray sealed wearing surface; table drain maintenance to effectively control stormwater flow.</w:t>
      </w:r>
    </w:p>
    <w:p w:rsidR="00A30F08" w:rsidRDefault="001951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Cnr Gymea &amp; Vales</w:t>
      </w:r>
      <w:r>
        <w:rPr>
          <w:rFonts w:ascii="Calibri" w:eastAsia="Calibri" w:hAnsi="Calibri" w:cs="Calibri"/>
        </w:rPr>
        <w:t xml:space="preserve"> – WSC had expected to start work early April to adjust the kerb and gutter level to rectify drainage problems</w:t>
      </w:r>
    </w:p>
    <w:p w:rsidR="00C623C6" w:rsidRDefault="00C623C6">
      <w:pPr>
        <w:spacing w:after="200" w:line="276" w:lineRule="auto"/>
        <w:rPr>
          <w:rFonts w:ascii="Calibri" w:eastAsia="Calibri" w:hAnsi="Calibri" w:cs="Calibri"/>
        </w:rPr>
      </w:pPr>
      <w:r w:rsidRPr="00C623C6">
        <w:rPr>
          <w:rFonts w:ascii="Calibri" w:eastAsia="Calibri" w:hAnsi="Calibri" w:cs="Calibri"/>
          <w:u w:val="single"/>
        </w:rPr>
        <w:t>ACTION:</w:t>
      </w:r>
      <w:r>
        <w:rPr>
          <w:rFonts w:ascii="Calibri" w:eastAsia="Calibri" w:hAnsi="Calibri" w:cs="Calibri"/>
        </w:rPr>
        <w:t xml:space="preserve"> </w:t>
      </w:r>
      <w:r w:rsidRPr="00C623C6">
        <w:rPr>
          <w:rFonts w:ascii="Calibri" w:eastAsia="Calibri" w:hAnsi="Calibri" w:cs="Calibri"/>
          <w:i/>
        </w:rPr>
        <w:t>Follow-up on progress</w:t>
      </w:r>
    </w:p>
    <w:p w:rsidR="00A30F08" w:rsidRDefault="001951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Former BoGas site cnr Gymea &amp; Vales</w:t>
      </w:r>
      <w:r>
        <w:rPr>
          <w:rFonts w:ascii="Calibri" w:eastAsia="Calibri" w:hAnsi="Calibri" w:cs="Calibri"/>
        </w:rPr>
        <w:t xml:space="preserve"> – Awaiting response to our email sent to WSC reporting water running across footpath at bus stop</w:t>
      </w:r>
    </w:p>
    <w:p w:rsidR="00C623C6" w:rsidRPr="00C623C6" w:rsidRDefault="00C623C6">
      <w:pPr>
        <w:spacing w:after="200" w:line="276" w:lineRule="auto"/>
        <w:rPr>
          <w:rFonts w:ascii="Calibri" w:eastAsia="Calibri" w:hAnsi="Calibri" w:cs="Calibri"/>
          <w:i/>
        </w:rPr>
      </w:pPr>
      <w:r w:rsidRPr="00C623C6">
        <w:rPr>
          <w:rFonts w:ascii="Calibri" w:eastAsia="Calibri" w:hAnsi="Calibri" w:cs="Calibri"/>
          <w:u w:val="single"/>
        </w:rPr>
        <w:lastRenderedPageBreak/>
        <w:t>ACTION:</w:t>
      </w:r>
      <w:r>
        <w:rPr>
          <w:rFonts w:ascii="Calibri" w:eastAsia="Calibri" w:hAnsi="Calibri" w:cs="Calibri"/>
        </w:rPr>
        <w:t xml:space="preserve"> </w:t>
      </w:r>
      <w:r w:rsidRPr="00C623C6">
        <w:rPr>
          <w:rFonts w:ascii="Calibri" w:eastAsia="Calibri" w:hAnsi="Calibri" w:cs="Calibri"/>
          <w:i/>
        </w:rPr>
        <w:t>Check if still leaking water</w:t>
      </w:r>
    </w:p>
    <w:p w:rsidR="00BF36C5" w:rsidRDefault="001951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Item 25: Chain Valley Colliery Trust Fund (ongoing) – </w:t>
      </w:r>
      <w:r w:rsidR="0081696F" w:rsidRPr="00BF36C5">
        <w:rPr>
          <w:rFonts w:ascii="Calibri" w:eastAsia="Calibri" w:hAnsi="Calibri" w:cs="Calibri"/>
        </w:rPr>
        <w:t xml:space="preserve">notification from Lake Coal that Exhibition of Interest for community groups will be advertised </w:t>
      </w:r>
      <w:r w:rsidR="00BF36C5" w:rsidRPr="00BF36C5">
        <w:rPr>
          <w:rFonts w:ascii="Calibri" w:eastAsia="Calibri" w:hAnsi="Calibri" w:cs="Calibri"/>
        </w:rPr>
        <w:t>for submissions, closing October 30, 2015.</w:t>
      </w:r>
      <w:r w:rsidR="00BF36C5">
        <w:rPr>
          <w:rFonts w:ascii="Calibri" w:eastAsia="Calibri" w:hAnsi="Calibri" w:cs="Calibri"/>
        </w:rPr>
        <w:t xml:space="preserve"> </w:t>
      </w:r>
    </w:p>
    <w:p w:rsidR="00BF36C5" w:rsidRDefault="00BF36C5">
      <w:pPr>
        <w:spacing w:after="200" w:line="276" w:lineRule="auto"/>
        <w:rPr>
          <w:rFonts w:ascii="Calibri" w:eastAsia="Calibri" w:hAnsi="Calibri" w:cs="Calibri"/>
        </w:rPr>
      </w:pPr>
      <w:r w:rsidRPr="00BF36C5">
        <w:rPr>
          <w:rFonts w:ascii="Calibri" w:eastAsia="Calibri" w:hAnsi="Calibri" w:cs="Calibri"/>
          <w:u w:val="single"/>
        </w:rPr>
        <w:t>ACTION:</w:t>
      </w:r>
      <w:r>
        <w:rPr>
          <w:rFonts w:ascii="Calibri" w:eastAsia="Calibri" w:hAnsi="Calibri" w:cs="Calibri"/>
        </w:rPr>
        <w:t xml:space="preserve"> </w:t>
      </w:r>
      <w:r w:rsidRPr="00BF36C5">
        <w:rPr>
          <w:rFonts w:ascii="Calibri" w:eastAsia="Calibri" w:hAnsi="Calibri" w:cs="Calibri"/>
          <w:i/>
        </w:rPr>
        <w:t>Relevant documents from WSC website to be sent to Precinct email list for information.</w:t>
      </w:r>
    </w:p>
    <w:p w:rsidR="00A30F08" w:rsidRDefault="000427D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Item </w:t>
      </w:r>
      <w:r w:rsidR="001951F6">
        <w:rPr>
          <w:rFonts w:ascii="Calibri" w:eastAsia="Calibri" w:hAnsi="Calibri" w:cs="Calibri"/>
          <w:b/>
        </w:rPr>
        <w:t>26:</w:t>
      </w:r>
      <w:r w:rsidR="001951F6">
        <w:rPr>
          <w:rFonts w:ascii="Calibri" w:eastAsia="Calibri" w:hAnsi="Calibri" w:cs="Calibri"/>
        </w:rPr>
        <w:t xml:space="preserve"> </w:t>
      </w:r>
      <w:r w:rsidR="001951F6">
        <w:rPr>
          <w:rFonts w:ascii="Calibri" w:eastAsia="Calibri" w:hAnsi="Calibri" w:cs="Calibri"/>
          <w:b/>
        </w:rPr>
        <w:t>Bus shelter and dangerous tree cnr Halcyon &amp; Vales Rds (ongoing) –</w:t>
      </w:r>
      <w:r w:rsidR="001951F6">
        <w:rPr>
          <w:rFonts w:ascii="Calibri" w:eastAsia="Calibri" w:hAnsi="Calibri" w:cs="Calibri"/>
        </w:rPr>
        <w:t>Precinct awaiting response from letter to WSC re installing bus shelter</w:t>
      </w:r>
    </w:p>
    <w:p w:rsidR="00BF36C5" w:rsidRPr="00BF36C5" w:rsidRDefault="00BF36C5">
      <w:pPr>
        <w:spacing w:after="200" w:line="276" w:lineRule="auto"/>
        <w:rPr>
          <w:rFonts w:ascii="Calibri" w:eastAsia="Calibri" w:hAnsi="Calibri" w:cs="Calibri"/>
          <w:i/>
        </w:rPr>
      </w:pPr>
      <w:r w:rsidRPr="00BF36C5">
        <w:rPr>
          <w:rFonts w:ascii="Calibri" w:eastAsia="Calibri" w:hAnsi="Calibri" w:cs="Calibri"/>
          <w:u w:val="single"/>
        </w:rPr>
        <w:t>ACTION:</w:t>
      </w:r>
      <w:r>
        <w:rPr>
          <w:rFonts w:ascii="Calibri" w:eastAsia="Calibri" w:hAnsi="Calibri" w:cs="Calibri"/>
        </w:rPr>
        <w:t xml:space="preserve"> </w:t>
      </w:r>
      <w:r w:rsidRPr="00BF36C5">
        <w:rPr>
          <w:rFonts w:ascii="Calibri" w:eastAsia="Calibri" w:hAnsi="Calibri" w:cs="Calibri"/>
          <w:i/>
        </w:rPr>
        <w:t>Follow-up on process</w:t>
      </w:r>
    </w:p>
    <w:p w:rsidR="00BF36C5" w:rsidRDefault="001951F6" w:rsidP="001D035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Item 27: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Stormwater drainage levy on WSC rates (ongoing) -</w:t>
      </w:r>
      <w:r>
        <w:rPr>
          <w:rFonts w:ascii="Calibri" w:eastAsia="Calibri" w:hAnsi="Calibri" w:cs="Calibri"/>
        </w:rPr>
        <w:t xml:space="preserve">  </w:t>
      </w:r>
      <w:r w:rsidR="00BF36C5">
        <w:rPr>
          <w:rFonts w:ascii="Calibri" w:eastAsia="Calibri" w:hAnsi="Calibri" w:cs="Calibri"/>
        </w:rPr>
        <w:t>Gross pollutant trap planned to be installed 2016-17 in the oval vicinity to help keep the creek clean which runs into lake alongside the caravan park - s</w:t>
      </w:r>
      <w:r>
        <w:rPr>
          <w:rFonts w:ascii="Calibri" w:eastAsia="Calibri" w:hAnsi="Calibri" w:cs="Calibri"/>
        </w:rPr>
        <w:t xml:space="preserve">uggestions </w:t>
      </w:r>
      <w:r w:rsidR="00BF36C5">
        <w:rPr>
          <w:rFonts w:ascii="Calibri" w:eastAsia="Calibri" w:hAnsi="Calibri" w:cs="Calibri"/>
        </w:rPr>
        <w:t xml:space="preserve">at a previous meeting </w:t>
      </w:r>
      <w:r>
        <w:rPr>
          <w:rFonts w:ascii="Calibri" w:eastAsia="Calibri" w:hAnsi="Calibri" w:cs="Calibri"/>
        </w:rPr>
        <w:t xml:space="preserve">for </w:t>
      </w:r>
      <w:r w:rsidR="00BF36C5">
        <w:rPr>
          <w:rFonts w:ascii="Calibri" w:eastAsia="Calibri" w:hAnsi="Calibri" w:cs="Calibri"/>
        </w:rPr>
        <w:t xml:space="preserve">other </w:t>
      </w:r>
      <w:r>
        <w:rPr>
          <w:rFonts w:ascii="Calibri" w:eastAsia="Calibri" w:hAnsi="Calibri" w:cs="Calibri"/>
        </w:rPr>
        <w:t xml:space="preserve">improvements </w:t>
      </w:r>
      <w:r w:rsidR="00BF36C5">
        <w:rPr>
          <w:rFonts w:ascii="Calibri" w:eastAsia="Calibri" w:hAnsi="Calibri" w:cs="Calibri"/>
        </w:rPr>
        <w:t xml:space="preserve">include </w:t>
      </w:r>
      <w:r>
        <w:rPr>
          <w:rFonts w:ascii="Calibri" w:eastAsia="Calibri" w:hAnsi="Calibri" w:cs="Calibri"/>
        </w:rPr>
        <w:t>drain at the sailing club,  small creek at caravan park, both ends of Waverly Rd, Scott Rd at the end of Kenilworth St, drain easement on Gymea Cres</w:t>
      </w:r>
      <w:r w:rsidR="00BF36C5">
        <w:rPr>
          <w:rFonts w:ascii="Calibri" w:eastAsia="Calibri" w:hAnsi="Calibri" w:cs="Calibri"/>
        </w:rPr>
        <w:t xml:space="preserve"> and these to be forwarded to WSC </w:t>
      </w:r>
    </w:p>
    <w:p w:rsidR="00A30F08" w:rsidRPr="001D035A" w:rsidRDefault="001951F6" w:rsidP="001D035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CORRESPONDENCE</w:t>
      </w:r>
    </w:p>
    <w:p w:rsidR="00A30F08" w:rsidRDefault="001951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MOVED for acceptance (Sue Mur</w:t>
      </w:r>
      <w:r w:rsidR="000427D4">
        <w:rPr>
          <w:rFonts w:ascii="Calibri" w:eastAsia="Calibri" w:hAnsi="Calibri" w:cs="Calibri"/>
        </w:rPr>
        <w:t>ray)   SECONDED (</w:t>
      </w:r>
      <w:r w:rsidR="00BF36C5">
        <w:rPr>
          <w:rFonts w:ascii="Calibri" w:eastAsia="Calibri" w:hAnsi="Calibri" w:cs="Calibri"/>
        </w:rPr>
        <w:t>Judy Whitbourne</w:t>
      </w:r>
      <w:r>
        <w:rPr>
          <w:rFonts w:ascii="Calibri" w:eastAsia="Calibri" w:hAnsi="Calibri" w:cs="Calibri"/>
        </w:rPr>
        <w:t>)    CARRIED</w:t>
      </w:r>
    </w:p>
    <w:p w:rsidR="00A30F08" w:rsidRDefault="001951F6">
      <w:pPr>
        <w:spacing w:after="200" w:line="276" w:lineRule="auto"/>
        <w:rPr>
          <w:rFonts w:ascii="Calibri" w:eastAsia="Calibri" w:hAnsi="Calibri" w:cs="Calibri"/>
          <w:b/>
          <w:i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24"/>
          <w:u w:val="single"/>
        </w:rPr>
        <w:t>TREASURER’S REPORT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971"/>
        <w:gridCol w:w="970"/>
        <w:gridCol w:w="1942"/>
      </w:tblGrid>
      <w:tr w:rsidR="00DF4F4F">
        <w:trPr>
          <w:trHeight w:val="129"/>
        </w:trPr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TO 21 SEP 2015 </w:t>
            </w:r>
          </w:p>
        </w:tc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6"/>
                <w:szCs w:val="26"/>
              </w:rPr>
            </w:pPr>
          </w:p>
        </w:tc>
      </w:tr>
      <w:tr w:rsidR="00DF4F4F">
        <w:trPr>
          <w:trHeight w:val="129"/>
        </w:trPr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A. "SUPPER Club</w:t>
            </w:r>
          </w:p>
        </w:tc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6"/>
                <w:szCs w:val="26"/>
              </w:rPr>
            </w:pPr>
          </w:p>
        </w:tc>
      </w:tr>
      <w:tr w:rsidR="00DF4F4F">
        <w:trPr>
          <w:trHeight w:val="110"/>
        </w:trPr>
        <w:tc>
          <w:tcPr>
            <w:tcW w:w="5824" w:type="dxa"/>
            <w:gridSpan w:val="4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INCOME</w:t>
            </w:r>
          </w:p>
        </w:tc>
      </w:tr>
      <w:tr w:rsidR="00DF4F4F">
        <w:trPr>
          <w:trHeight w:val="110"/>
        </w:trPr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BALANCE 16 AUGUST 2015</w:t>
            </w:r>
          </w:p>
        </w:tc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$105.23</w:t>
            </w:r>
          </w:p>
        </w:tc>
      </w:tr>
      <w:tr w:rsidR="00DF4F4F">
        <w:trPr>
          <w:trHeight w:val="110"/>
        </w:trPr>
        <w:tc>
          <w:tcPr>
            <w:tcW w:w="5824" w:type="dxa"/>
            <w:gridSpan w:val="4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Reimbursement from Admin a/c for Domain Name 99.00</w:t>
            </w:r>
          </w:p>
        </w:tc>
      </w:tr>
      <w:tr w:rsidR="00DF4F4F">
        <w:trPr>
          <w:trHeight w:val="110"/>
        </w:trPr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Supper Jar 16/8/15</w:t>
            </w:r>
          </w:p>
        </w:tc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6.35</w:t>
            </w:r>
          </w:p>
        </w:tc>
      </w:tr>
      <w:tr w:rsidR="00DF4F4F">
        <w:trPr>
          <w:trHeight w:val="129"/>
        </w:trPr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INCOME 16/8 TO 21/9</w:t>
            </w:r>
          </w:p>
        </w:tc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$210.58</w:t>
            </w:r>
          </w:p>
        </w:tc>
      </w:tr>
      <w:tr w:rsidR="00DF4F4F">
        <w:trPr>
          <w:trHeight w:val="110"/>
        </w:trPr>
        <w:tc>
          <w:tcPr>
            <w:tcW w:w="5824" w:type="dxa"/>
            <w:gridSpan w:val="4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EXPENDITURE</w:t>
            </w:r>
          </w:p>
        </w:tc>
      </w:tr>
      <w:tr w:rsidR="00DF4F4F">
        <w:trPr>
          <w:trHeight w:val="110"/>
        </w:trPr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 Name Invoice on behalf of Admin a/c</w:t>
            </w:r>
          </w:p>
        </w:tc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$99.00</w:t>
            </w:r>
          </w:p>
        </w:tc>
      </w:tr>
      <w:tr w:rsidR="00DF4F4F">
        <w:trPr>
          <w:trHeight w:val="110"/>
        </w:trPr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charge</w:t>
            </w:r>
          </w:p>
        </w:tc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0.28</w:t>
            </w:r>
          </w:p>
        </w:tc>
      </w:tr>
      <w:tr w:rsidR="00DF4F4F">
        <w:trPr>
          <w:trHeight w:val="110"/>
        </w:trPr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 EXPENDITURE </w:t>
            </w:r>
          </w:p>
        </w:tc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$99.28</w:t>
            </w:r>
          </w:p>
        </w:tc>
      </w:tr>
      <w:tr w:rsidR="00DF4F4F">
        <w:trPr>
          <w:trHeight w:val="129"/>
        </w:trPr>
        <w:tc>
          <w:tcPr>
            <w:tcW w:w="2912" w:type="dxa"/>
            <w:gridSpan w:val="2"/>
          </w:tcPr>
          <w:p w:rsidR="00DF4F4F" w:rsidRDefault="0045565E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CREDIT BALANCE 16 Aug </w:t>
            </w:r>
          </w:p>
        </w:tc>
        <w:tc>
          <w:tcPr>
            <w:tcW w:w="2912" w:type="dxa"/>
            <w:gridSpan w:val="2"/>
          </w:tcPr>
          <w:p w:rsidR="00DF4F4F" w:rsidRDefault="00DF4F4F" w:rsidP="0045565E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$111</w:t>
            </w:r>
            <w:r w:rsidR="0045565E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30</w:t>
            </w:r>
          </w:p>
        </w:tc>
      </w:tr>
      <w:tr w:rsidR="00DF4F4F">
        <w:trPr>
          <w:trHeight w:val="110"/>
        </w:trPr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Agrees with Bank statement 13 Aug 2015</w:t>
            </w:r>
          </w:p>
        </w:tc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21-Sep-20</w:t>
            </w:r>
          </w:p>
        </w:tc>
      </w:tr>
      <w:tr w:rsidR="00DF4F4F">
        <w:trPr>
          <w:trHeight w:val="110"/>
        </w:trPr>
        <w:tc>
          <w:tcPr>
            <w:tcW w:w="5824" w:type="dxa"/>
            <w:gridSpan w:val="4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 "ADMINISTRATION A/C"</w:t>
            </w:r>
          </w:p>
        </w:tc>
      </w:tr>
      <w:tr w:rsidR="00DF4F4F">
        <w:trPr>
          <w:trHeight w:val="110"/>
        </w:trPr>
        <w:tc>
          <w:tcPr>
            <w:tcW w:w="5824" w:type="dxa"/>
            <w:gridSpan w:val="4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INCOME</w:t>
            </w:r>
          </w:p>
        </w:tc>
      </w:tr>
      <w:tr w:rsidR="00DF4F4F">
        <w:trPr>
          <w:trHeight w:val="129"/>
        </w:trPr>
        <w:tc>
          <w:tcPr>
            <w:tcW w:w="2912" w:type="dxa"/>
            <w:gridSpan w:val="2"/>
          </w:tcPr>
          <w:p w:rsidR="00DF4F4F" w:rsidRDefault="0045565E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CREDIT BALANCE 16 Aug</w:t>
            </w:r>
          </w:p>
        </w:tc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$21.71</w:t>
            </w:r>
          </w:p>
        </w:tc>
      </w:tr>
      <w:tr w:rsidR="00DF4F4F" w:rsidTr="00DF4F4F">
        <w:trPr>
          <w:trHeight w:val="110"/>
        </w:trPr>
        <w:tc>
          <w:tcPr>
            <w:tcW w:w="1941" w:type="dxa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CCIG from WSC - direct credit</w:t>
            </w:r>
          </w:p>
        </w:tc>
        <w:tc>
          <w:tcPr>
            <w:tcW w:w="1941" w:type="dxa"/>
            <w:gridSpan w:val="2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10Sep</w:t>
            </w:r>
          </w:p>
        </w:tc>
        <w:tc>
          <w:tcPr>
            <w:tcW w:w="1942" w:type="dxa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</w:tr>
      <w:tr w:rsidR="00DF4F4F">
        <w:trPr>
          <w:trHeight w:val="110"/>
        </w:trPr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fees &amp; donations for 2015-2016</w:t>
            </w:r>
          </w:p>
        </w:tc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DF4F4F">
        <w:trPr>
          <w:trHeight w:val="110"/>
        </w:trPr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INCOME</w:t>
            </w:r>
          </w:p>
        </w:tc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996.71</w:t>
            </w:r>
          </w:p>
        </w:tc>
      </w:tr>
      <w:tr w:rsidR="00DF4F4F">
        <w:trPr>
          <w:trHeight w:val="110"/>
        </w:trPr>
        <w:tc>
          <w:tcPr>
            <w:tcW w:w="5824" w:type="dxa"/>
            <w:gridSpan w:val="4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EXPENDITURE</w:t>
            </w:r>
          </w:p>
        </w:tc>
      </w:tr>
      <w:tr w:rsidR="00DF4F4F">
        <w:trPr>
          <w:trHeight w:val="110"/>
        </w:trPr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Domain Name website </w:t>
            </w:r>
            <w:r>
              <w:rPr>
                <w:sz w:val="22"/>
                <w:szCs w:val="22"/>
              </w:rPr>
              <w:lastRenderedPageBreak/>
              <w:t>hosting 2/9/15/- 2/9/16</w:t>
            </w:r>
          </w:p>
        </w:tc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$99.00</w:t>
            </w:r>
          </w:p>
        </w:tc>
      </w:tr>
      <w:tr w:rsidR="00DF4F4F">
        <w:trPr>
          <w:trHeight w:val="110"/>
        </w:trPr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TOTAL EXPENDITURE</w:t>
            </w:r>
          </w:p>
        </w:tc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$99.00</w:t>
            </w:r>
          </w:p>
        </w:tc>
      </w:tr>
      <w:tr w:rsidR="00DF4F4F">
        <w:trPr>
          <w:trHeight w:val="129"/>
        </w:trPr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CREDIT BALANCE 21 SEPT '15</w:t>
            </w:r>
          </w:p>
        </w:tc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$897.71</w:t>
            </w:r>
          </w:p>
        </w:tc>
      </w:tr>
      <w:tr w:rsidR="00DF4F4F">
        <w:trPr>
          <w:trHeight w:val="110"/>
        </w:trPr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Agrees with Bank statement 13 Aug 2015</w:t>
            </w:r>
          </w:p>
        </w:tc>
        <w:tc>
          <w:tcPr>
            <w:tcW w:w="2912" w:type="dxa"/>
            <w:gridSpan w:val="2"/>
          </w:tcPr>
          <w:p w:rsidR="00DF4F4F" w:rsidRDefault="00DF4F4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21Sep '</w:t>
            </w:r>
          </w:p>
        </w:tc>
      </w:tr>
    </w:tbl>
    <w:p w:rsidR="001D035A" w:rsidRDefault="001D035A">
      <w:pPr>
        <w:spacing w:after="200" w:line="276" w:lineRule="auto"/>
        <w:rPr>
          <w:rFonts w:ascii="Calibri" w:eastAsia="Calibri" w:hAnsi="Calibri" w:cs="Calibri"/>
        </w:rPr>
      </w:pPr>
    </w:p>
    <w:p w:rsidR="00DF4F4F" w:rsidRDefault="00DF4F4F">
      <w:pPr>
        <w:spacing w:after="200" w:line="276" w:lineRule="auto"/>
        <w:rPr>
          <w:rFonts w:ascii="Calibri" w:eastAsia="Calibri" w:hAnsi="Calibri" w:cs="Calibri"/>
        </w:rPr>
      </w:pPr>
      <w:r w:rsidRPr="00DF4F4F">
        <w:rPr>
          <w:rFonts w:ascii="Calibri" w:eastAsia="Calibri" w:hAnsi="Calibri" w:cs="Calibri"/>
          <w:u w:val="single"/>
        </w:rPr>
        <w:t>MOTION:</w:t>
      </w:r>
      <w:r>
        <w:rPr>
          <w:rFonts w:ascii="Calibri" w:eastAsia="Calibri" w:hAnsi="Calibri" w:cs="Calibri"/>
        </w:rPr>
        <w:t xml:space="preserve"> </w:t>
      </w:r>
      <w:r w:rsidRPr="00DF4F4F">
        <w:rPr>
          <w:rFonts w:ascii="Calibri" w:eastAsia="Calibri" w:hAnsi="Calibri" w:cs="Calibri"/>
          <w:i/>
        </w:rPr>
        <w:t>Treasurer’s Report be accepted</w:t>
      </w:r>
      <w:r>
        <w:rPr>
          <w:rFonts w:ascii="Calibri" w:eastAsia="Calibri" w:hAnsi="Calibri" w:cs="Calibri"/>
        </w:rPr>
        <w:t xml:space="preserve"> (Sue Murray)  SECONDED  (Bart Vanderzee)  CARRIED</w:t>
      </w:r>
    </w:p>
    <w:p w:rsidR="001D035A" w:rsidRDefault="001D035A">
      <w:pPr>
        <w:spacing w:after="200" w:line="276" w:lineRule="auto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NEW BUSINESS</w:t>
      </w:r>
    </w:p>
    <w:p w:rsidR="00DF4F4F" w:rsidRPr="00DF4F4F" w:rsidRDefault="00DF4F4F" w:rsidP="00DF4F4F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</w:rPr>
      </w:pPr>
      <w:r w:rsidRPr="00824ECB">
        <w:rPr>
          <w:rFonts w:ascii="Calibri" w:eastAsia="Calibri" w:hAnsi="Calibri" w:cs="Calibri"/>
          <w:b/>
        </w:rPr>
        <w:t>Notification of Annual General Meeting</w:t>
      </w:r>
      <w:r w:rsidRPr="00DF4F4F">
        <w:rPr>
          <w:rFonts w:ascii="Calibri" w:eastAsia="Calibri" w:hAnsi="Calibri" w:cs="Calibri"/>
        </w:rPr>
        <w:t xml:space="preserve"> to be held on Monday, October 19, 2015, to start at 7pm in Community Hall. Invitation for nomination of executive committee positions.</w:t>
      </w:r>
    </w:p>
    <w:p w:rsidR="00DF4F4F" w:rsidRPr="00824ECB" w:rsidRDefault="00DF4F4F" w:rsidP="00DF4F4F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b/>
        </w:rPr>
      </w:pPr>
      <w:r w:rsidRPr="00824ECB">
        <w:rPr>
          <w:rFonts w:ascii="Calibri" w:eastAsia="Calibri" w:hAnsi="Calibri" w:cs="Calibri"/>
          <w:b/>
        </w:rPr>
        <w:t>Skateboard Park</w:t>
      </w:r>
      <w:r w:rsidR="001D035A" w:rsidRPr="00824ECB">
        <w:rPr>
          <w:rFonts w:ascii="Calibri" w:eastAsia="Calibri" w:hAnsi="Calibri" w:cs="Calibri"/>
          <w:b/>
        </w:rPr>
        <w:t xml:space="preserve"> – </w:t>
      </w:r>
      <w:r w:rsidRPr="00824ECB">
        <w:rPr>
          <w:rFonts w:ascii="Calibri" w:eastAsia="Calibri" w:hAnsi="Calibri" w:cs="Calibri"/>
          <w:b/>
        </w:rPr>
        <w:t xml:space="preserve"> </w:t>
      </w:r>
    </w:p>
    <w:p w:rsidR="00DF4F4F" w:rsidRDefault="00DF4F4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MOTION: </w:t>
      </w:r>
      <w:r w:rsidRPr="00DF4F4F">
        <w:rPr>
          <w:rFonts w:ascii="Calibri" w:eastAsia="Calibri" w:hAnsi="Calibri" w:cs="Calibri"/>
        </w:rPr>
        <w:t xml:space="preserve">(Andrew Whitbourne) </w:t>
      </w:r>
      <w:r w:rsidRPr="00DF4F4F">
        <w:rPr>
          <w:rFonts w:ascii="Calibri" w:eastAsia="Calibri" w:hAnsi="Calibri" w:cs="Calibri"/>
          <w:i/>
        </w:rPr>
        <w:t xml:space="preserve">Mannering Park Precinct Committee request information from Wyong Shire Council about policies and procedures for establishing </w:t>
      </w:r>
      <w:r w:rsidR="00824ECB">
        <w:rPr>
          <w:rFonts w:ascii="Calibri" w:eastAsia="Calibri" w:hAnsi="Calibri" w:cs="Calibri"/>
          <w:i/>
        </w:rPr>
        <w:t>a</w:t>
      </w:r>
      <w:r w:rsidRPr="00DF4F4F">
        <w:rPr>
          <w:rFonts w:ascii="Calibri" w:eastAsia="Calibri" w:hAnsi="Calibri" w:cs="Calibri"/>
          <w:i/>
        </w:rPr>
        <w:t xml:space="preserve"> skateboard park in Mannering Park.   </w:t>
      </w:r>
      <w:r>
        <w:rPr>
          <w:rFonts w:ascii="Calibri" w:eastAsia="Calibri" w:hAnsi="Calibri" w:cs="Calibri"/>
        </w:rPr>
        <w:t>SECONDED (Trevor Wrightson)    CARRIED</w:t>
      </w:r>
    </w:p>
    <w:p w:rsidR="00DF4F4F" w:rsidRPr="00824ECB" w:rsidRDefault="00DF4F4F" w:rsidP="00DF4F4F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b/>
        </w:rPr>
      </w:pPr>
      <w:r w:rsidRPr="00824ECB">
        <w:rPr>
          <w:rFonts w:ascii="Calibri" w:eastAsia="Calibri" w:hAnsi="Calibri" w:cs="Calibri"/>
          <w:b/>
        </w:rPr>
        <w:t xml:space="preserve">Amalgamation of Gosford and Wyong Councils – </w:t>
      </w:r>
    </w:p>
    <w:p w:rsidR="00DF4F4F" w:rsidRDefault="00DF4F4F" w:rsidP="00DF4F4F">
      <w:pPr>
        <w:spacing w:after="200" w:line="276" w:lineRule="auto"/>
        <w:rPr>
          <w:rFonts w:ascii="Calibri" w:eastAsia="Calibri" w:hAnsi="Calibri" w:cs="Calibri"/>
        </w:rPr>
      </w:pPr>
      <w:r w:rsidRPr="00DF4F4F">
        <w:rPr>
          <w:rFonts w:ascii="Calibri" w:eastAsia="Calibri" w:hAnsi="Calibri" w:cs="Calibri"/>
          <w:u w:val="single"/>
        </w:rPr>
        <w:t>MOTION:</w:t>
      </w:r>
      <w:r>
        <w:rPr>
          <w:rFonts w:ascii="Calibri" w:eastAsia="Calibri" w:hAnsi="Calibri" w:cs="Calibri"/>
        </w:rPr>
        <w:t xml:space="preserve"> (Bob Fitton) </w:t>
      </w:r>
      <w:r w:rsidRPr="00824ECB">
        <w:rPr>
          <w:rFonts w:ascii="Calibri" w:eastAsia="Calibri" w:hAnsi="Calibri" w:cs="Calibri"/>
          <w:i/>
        </w:rPr>
        <w:t xml:space="preserve">Mannering Park Precinct Committee request information from Wyong Shire Council about the advantages and disadvantages to ratepayers of an amalgamation of Gosford and Wyong Councils. Why is it better for </w:t>
      </w:r>
      <w:r w:rsidR="00824ECB">
        <w:rPr>
          <w:rFonts w:ascii="Calibri" w:eastAsia="Calibri" w:hAnsi="Calibri" w:cs="Calibri"/>
          <w:i/>
        </w:rPr>
        <w:t>Wyong ratepayers</w:t>
      </w:r>
      <w:r w:rsidRPr="00824ECB">
        <w:rPr>
          <w:rFonts w:ascii="Calibri" w:eastAsia="Calibri" w:hAnsi="Calibri" w:cs="Calibri"/>
          <w:i/>
        </w:rPr>
        <w:t xml:space="preserve">?  </w:t>
      </w:r>
      <w:r>
        <w:rPr>
          <w:rFonts w:ascii="Calibri" w:eastAsia="Calibri" w:hAnsi="Calibri" w:cs="Calibri"/>
        </w:rPr>
        <w:t xml:space="preserve"> SECONDED (Robyn Sauerbier)    CARRIED</w:t>
      </w:r>
    </w:p>
    <w:p w:rsidR="00824ECB" w:rsidRDefault="00824ECB" w:rsidP="00824ECB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b/>
        </w:rPr>
      </w:pPr>
      <w:r w:rsidRPr="00824ECB">
        <w:rPr>
          <w:rFonts w:ascii="Calibri" w:eastAsia="Calibri" w:hAnsi="Calibri" w:cs="Calibri"/>
          <w:b/>
        </w:rPr>
        <w:t>Barricade in town square</w:t>
      </w:r>
      <w:r>
        <w:rPr>
          <w:rFonts w:ascii="Calibri" w:eastAsia="Calibri" w:hAnsi="Calibri" w:cs="Calibri"/>
          <w:b/>
        </w:rPr>
        <w:t xml:space="preserve"> –</w:t>
      </w:r>
    </w:p>
    <w:p w:rsidR="00824ECB" w:rsidRPr="00824ECB" w:rsidRDefault="00824ECB" w:rsidP="00824ECB">
      <w:pPr>
        <w:spacing w:after="200" w:line="276" w:lineRule="auto"/>
        <w:rPr>
          <w:rFonts w:ascii="Calibri" w:eastAsia="Calibri" w:hAnsi="Calibri" w:cs="Calibri"/>
        </w:rPr>
      </w:pPr>
      <w:r w:rsidRPr="00824ECB">
        <w:rPr>
          <w:rFonts w:ascii="Calibri" w:eastAsia="Calibri" w:hAnsi="Calibri" w:cs="Calibri"/>
          <w:u w:val="single"/>
        </w:rPr>
        <w:t>MOTION:</w:t>
      </w:r>
      <w:r>
        <w:rPr>
          <w:rFonts w:ascii="Calibri" w:eastAsia="Calibri" w:hAnsi="Calibri" w:cs="Calibri"/>
        </w:rPr>
        <w:t xml:space="preserve"> (Andrew Whitbourne)  </w:t>
      </w:r>
      <w:r w:rsidRPr="00824ECB">
        <w:rPr>
          <w:rFonts w:ascii="Calibri" w:eastAsia="Calibri" w:hAnsi="Calibri" w:cs="Calibri"/>
          <w:i/>
        </w:rPr>
        <w:t>Mannering Park Precinct Committee write to WSC to request they expediate the work needed to remove the barricades in the tow</w:t>
      </w:r>
      <w:r>
        <w:rPr>
          <w:rFonts w:ascii="Calibri" w:eastAsia="Calibri" w:hAnsi="Calibri" w:cs="Calibri"/>
          <w:i/>
        </w:rPr>
        <w:t>n square and restore it to a us</w:t>
      </w:r>
      <w:r w:rsidRPr="00824ECB">
        <w:rPr>
          <w:rFonts w:ascii="Calibri" w:eastAsia="Calibri" w:hAnsi="Calibri" w:cs="Calibri"/>
          <w:i/>
        </w:rPr>
        <w:t xml:space="preserve">able public space. </w:t>
      </w:r>
      <w:r>
        <w:rPr>
          <w:rFonts w:ascii="Calibri" w:eastAsia="Calibri" w:hAnsi="Calibri" w:cs="Calibri"/>
        </w:rPr>
        <w:t xml:space="preserve"> SECONDED (Ian Carr)    CARRIED</w:t>
      </w:r>
    </w:p>
    <w:p w:rsidR="00DF4F4F" w:rsidRPr="00DF4F4F" w:rsidRDefault="00DF4F4F" w:rsidP="00DF4F4F">
      <w:pPr>
        <w:spacing w:after="200" w:line="276" w:lineRule="auto"/>
        <w:rPr>
          <w:rFonts w:ascii="Calibri" w:eastAsia="Calibri" w:hAnsi="Calibri" w:cs="Calibri"/>
        </w:rPr>
      </w:pPr>
    </w:p>
    <w:p w:rsidR="00A30F08" w:rsidRDefault="001951F6">
      <w:pPr>
        <w:spacing w:after="200" w:line="276" w:lineRule="auto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COMMUNITY GROUP REPORTS</w:t>
      </w:r>
    </w:p>
    <w:p w:rsidR="00A30F08" w:rsidRDefault="001951F6" w:rsidP="000427D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Community Consultative Committee</w:t>
      </w:r>
      <w:r>
        <w:rPr>
          <w:rFonts w:ascii="Calibri" w:eastAsia="Calibri" w:hAnsi="Calibri" w:cs="Calibri"/>
        </w:rPr>
        <w:t xml:space="preserve"> (Ian Carr) – Ian </w:t>
      </w:r>
      <w:r w:rsidR="000427D4">
        <w:rPr>
          <w:rFonts w:ascii="Calibri" w:eastAsia="Calibri" w:hAnsi="Calibri" w:cs="Calibri"/>
        </w:rPr>
        <w:t>gave report of CCC meeting held first week</w:t>
      </w:r>
      <w:r w:rsidR="00BD1DE2">
        <w:rPr>
          <w:rFonts w:ascii="Calibri" w:eastAsia="Calibri" w:hAnsi="Calibri" w:cs="Calibri"/>
        </w:rPr>
        <w:t xml:space="preserve"> </w:t>
      </w:r>
      <w:r w:rsidR="000427D4">
        <w:rPr>
          <w:rFonts w:ascii="Calibri" w:eastAsia="Calibri" w:hAnsi="Calibri" w:cs="Calibri"/>
        </w:rPr>
        <w:t xml:space="preserve"> – </w:t>
      </w:r>
      <w:r w:rsidR="00BD1DE2">
        <w:rPr>
          <w:rFonts w:ascii="Calibri" w:eastAsia="Calibri" w:hAnsi="Calibri" w:cs="Calibri"/>
        </w:rPr>
        <w:t>update on Trust fund -  resignation of Lake Coal’s Chris Ellis – sale of mines fell through but still forward planning for the combination of Mannering and CVB collieries despite the downturn in the industry – reports of unsafe coal truck movements on Ruttleys Rd.</w:t>
      </w:r>
    </w:p>
    <w:p w:rsidR="003B6828" w:rsidRDefault="001951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Tidy Towns</w:t>
      </w:r>
      <w:r>
        <w:rPr>
          <w:rFonts w:ascii="Calibri" w:eastAsia="Calibri" w:hAnsi="Calibri" w:cs="Calibri"/>
        </w:rPr>
        <w:t xml:space="preserve"> (Ian Carr) – </w:t>
      </w:r>
      <w:r w:rsidR="00824ECB">
        <w:rPr>
          <w:rFonts w:ascii="Calibri" w:eastAsia="Calibri" w:hAnsi="Calibri" w:cs="Calibri"/>
        </w:rPr>
        <w:t xml:space="preserve">Welcome to two new members – new equipment bought with grant from WSC – soil spread between Griffith and Dorothy streets had to be redone because of constant harassment by youth on unregistered motorbikes – a destructive trail of graffiti , litter and damage after a party gone wrong taking </w:t>
      </w:r>
      <w:r w:rsidR="003B6828">
        <w:rPr>
          <w:rFonts w:ascii="Calibri" w:eastAsia="Calibri" w:hAnsi="Calibri" w:cs="Calibri"/>
        </w:rPr>
        <w:t xml:space="preserve">up valuable time of volunteers and council. </w:t>
      </w:r>
    </w:p>
    <w:p w:rsidR="003B6828" w:rsidRDefault="003B6828">
      <w:pPr>
        <w:spacing w:after="200" w:line="276" w:lineRule="auto"/>
        <w:rPr>
          <w:rFonts w:ascii="Calibri" w:eastAsia="Calibri" w:hAnsi="Calibri" w:cs="Calibri"/>
        </w:rPr>
      </w:pPr>
      <w:r w:rsidRPr="003B6828">
        <w:rPr>
          <w:rFonts w:ascii="Calibri" w:eastAsia="Calibri" w:hAnsi="Calibri" w:cs="Calibri"/>
          <w:u w:val="single"/>
        </w:rPr>
        <w:lastRenderedPageBreak/>
        <w:t>Men’s Shed</w:t>
      </w:r>
      <w:r>
        <w:rPr>
          <w:rFonts w:ascii="Calibri" w:eastAsia="Calibri" w:hAnsi="Calibri" w:cs="Calibri"/>
        </w:rPr>
        <w:t xml:space="preserve"> </w:t>
      </w:r>
      <w:r w:rsidR="001951F6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Bruce Wall</w:t>
      </w:r>
      <w:r w:rsidR="001951F6">
        <w:rPr>
          <w:rFonts w:ascii="Calibri" w:eastAsia="Calibri" w:hAnsi="Calibri" w:cs="Calibri"/>
        </w:rPr>
        <w:t xml:space="preserve">) – </w:t>
      </w:r>
      <w:r>
        <w:rPr>
          <w:rFonts w:ascii="Calibri" w:eastAsia="Calibri" w:hAnsi="Calibri" w:cs="Calibri"/>
        </w:rPr>
        <w:t>After 4 ½ years and a 12 months build the Men’s Shed is almost there – driveway will complete all things needed to gain Certificate of Occupancy – a opening event will be held – there has been a lot of help from a lot of people in Mannering Park</w:t>
      </w:r>
    </w:p>
    <w:p w:rsidR="00A30F08" w:rsidRDefault="001951F6">
      <w:pPr>
        <w:spacing w:after="200" w:line="276" w:lineRule="auto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</w:rPr>
        <w:t>Meeting closed  8.</w:t>
      </w:r>
      <w:r w:rsidR="003B6828">
        <w:rPr>
          <w:rFonts w:ascii="Calibri" w:eastAsia="Calibri" w:hAnsi="Calibri" w:cs="Calibri"/>
          <w:b/>
        </w:rPr>
        <w:t>23</w:t>
      </w:r>
      <w:r>
        <w:rPr>
          <w:rFonts w:ascii="Calibri" w:eastAsia="Calibri" w:hAnsi="Calibri" w:cs="Calibri"/>
          <w:b/>
        </w:rPr>
        <w:t xml:space="preserve">pm                       </w:t>
      </w:r>
      <w:r w:rsidR="00CA4C70">
        <w:rPr>
          <w:rFonts w:ascii="Calibri" w:eastAsia="Calibri" w:hAnsi="Calibri" w:cs="Calibri"/>
          <w:b/>
        </w:rPr>
        <w:t xml:space="preserve">                           </w:t>
      </w:r>
      <w:r>
        <w:rPr>
          <w:rFonts w:ascii="Calibri" w:eastAsia="Calibri" w:hAnsi="Calibri" w:cs="Calibri"/>
          <w:b/>
        </w:rPr>
        <w:t xml:space="preserve"> </w:t>
      </w:r>
      <w:r w:rsidR="00CA4C70">
        <w:rPr>
          <w:rFonts w:ascii="Calibri" w:eastAsia="Calibri" w:hAnsi="Calibri" w:cs="Calibri"/>
          <w:b/>
          <w:i/>
          <w:u w:val="single"/>
        </w:rPr>
        <w:t xml:space="preserve">NEXT MEETING:  Monday, </w:t>
      </w:r>
      <w:r w:rsidR="003B6828">
        <w:rPr>
          <w:rFonts w:ascii="Calibri" w:eastAsia="Calibri" w:hAnsi="Calibri" w:cs="Calibri"/>
          <w:b/>
          <w:i/>
          <w:u w:val="single"/>
        </w:rPr>
        <w:t>October 19</w:t>
      </w:r>
      <w:r>
        <w:rPr>
          <w:rFonts w:ascii="Calibri" w:eastAsia="Calibri" w:hAnsi="Calibri" w:cs="Calibri"/>
          <w:b/>
          <w:i/>
          <w:u w:val="single"/>
        </w:rPr>
        <w:t>, 2015</w:t>
      </w:r>
    </w:p>
    <w:sectPr w:rsidR="00A30F08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AE" w:rsidRDefault="00BF03AE" w:rsidP="00A86B4D">
      <w:pPr>
        <w:spacing w:after="0" w:line="240" w:lineRule="auto"/>
      </w:pPr>
      <w:r>
        <w:separator/>
      </w:r>
    </w:p>
  </w:endnote>
  <w:endnote w:type="continuationSeparator" w:id="0">
    <w:p w:rsidR="00BF03AE" w:rsidRDefault="00BF03AE" w:rsidP="00A8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354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1592" w:rsidRDefault="003E1592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8B3A141" wp14:editId="7E3E27C8">
                  <wp:extent cx="5467350" cy="54610"/>
                  <wp:effectExtent l="9525" t="19050" r="9525" b="12065"/>
                  <wp:docPr id="2" name="Flowchart: Decisio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6C64268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CPtXeigCAABS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:rsidR="003E1592" w:rsidRDefault="003E1592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E54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6B4D" w:rsidRDefault="00A86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AE" w:rsidRDefault="00BF03AE" w:rsidP="00A86B4D">
      <w:pPr>
        <w:spacing w:after="0" w:line="240" w:lineRule="auto"/>
      </w:pPr>
      <w:r>
        <w:separator/>
      </w:r>
    </w:p>
  </w:footnote>
  <w:footnote w:type="continuationSeparator" w:id="0">
    <w:p w:rsidR="00BF03AE" w:rsidRDefault="00BF03AE" w:rsidP="00A8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3B1F"/>
    <w:multiLevelType w:val="multilevel"/>
    <w:tmpl w:val="BBCAB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922D44"/>
    <w:multiLevelType w:val="multilevel"/>
    <w:tmpl w:val="7A1E4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5859AC"/>
    <w:multiLevelType w:val="hybridMultilevel"/>
    <w:tmpl w:val="514C5672"/>
    <w:lvl w:ilvl="0" w:tplc="7F1A995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25C4B"/>
    <w:multiLevelType w:val="hybridMultilevel"/>
    <w:tmpl w:val="7F44B842"/>
    <w:lvl w:ilvl="0" w:tplc="177C7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08"/>
    <w:rsid w:val="000427D4"/>
    <w:rsid w:val="001951F6"/>
    <w:rsid w:val="001D035A"/>
    <w:rsid w:val="002B0996"/>
    <w:rsid w:val="00353333"/>
    <w:rsid w:val="003B6828"/>
    <w:rsid w:val="003E1592"/>
    <w:rsid w:val="0045565E"/>
    <w:rsid w:val="005B5965"/>
    <w:rsid w:val="006242A7"/>
    <w:rsid w:val="00640107"/>
    <w:rsid w:val="007D432E"/>
    <w:rsid w:val="0081696F"/>
    <w:rsid w:val="00824ECB"/>
    <w:rsid w:val="0096164A"/>
    <w:rsid w:val="009E546B"/>
    <w:rsid w:val="00A30F08"/>
    <w:rsid w:val="00A86B4D"/>
    <w:rsid w:val="00B03FA3"/>
    <w:rsid w:val="00B57693"/>
    <w:rsid w:val="00BD1DE2"/>
    <w:rsid w:val="00BF03AE"/>
    <w:rsid w:val="00BF36C5"/>
    <w:rsid w:val="00C623C6"/>
    <w:rsid w:val="00CA4C70"/>
    <w:rsid w:val="00DF4F4F"/>
    <w:rsid w:val="00F8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B4D"/>
  </w:style>
  <w:style w:type="paragraph" w:styleId="Footer">
    <w:name w:val="footer"/>
    <w:basedOn w:val="Normal"/>
    <w:link w:val="FooterChar"/>
    <w:uiPriority w:val="99"/>
    <w:unhideWhenUsed/>
    <w:rsid w:val="00A8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B4D"/>
  </w:style>
  <w:style w:type="paragraph" w:customStyle="1" w:styleId="Default">
    <w:name w:val="Default"/>
    <w:rsid w:val="00DF4F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B4D"/>
  </w:style>
  <w:style w:type="paragraph" w:styleId="Footer">
    <w:name w:val="footer"/>
    <w:basedOn w:val="Normal"/>
    <w:link w:val="FooterChar"/>
    <w:uiPriority w:val="99"/>
    <w:unhideWhenUsed/>
    <w:rsid w:val="00A8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B4D"/>
  </w:style>
  <w:style w:type="paragraph" w:customStyle="1" w:styleId="Default">
    <w:name w:val="Default"/>
    <w:rsid w:val="00DF4F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0ABBE-2CC3-4D2D-A617-D609CD8B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Murray</dc:creator>
  <cp:lastModifiedBy>Andrew</cp:lastModifiedBy>
  <cp:revision>4</cp:revision>
  <cp:lastPrinted>2015-09-17T05:34:00Z</cp:lastPrinted>
  <dcterms:created xsi:type="dcterms:W3CDTF">2015-09-28T01:54:00Z</dcterms:created>
  <dcterms:modified xsi:type="dcterms:W3CDTF">2015-10-01T23:02:00Z</dcterms:modified>
</cp:coreProperties>
</file>